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扬州市翠岗中学2022年</w:t>
      </w:r>
      <w:r>
        <w:rPr>
          <w:rFonts w:hint="eastAsia"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端午</w:t>
      </w:r>
      <w:r>
        <w:rPr>
          <w:rFonts w:hint="eastAsia"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节教职工福利物品</w:t>
      </w:r>
    </w:p>
    <w:p>
      <w:pPr>
        <w:jc w:val="center"/>
        <w:rPr>
          <w:rFonts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招标公告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为做好2022年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端午节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教职工福利发放工作，扬州市翠岗中学工会委员会决定面向社会招标，现发布招标信息如下：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一、招标项目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1.扬州市翠岗中学2022年教职工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端午节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慰问品：每位教职工享受节日福利慰问品标准为每份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2.节日福利物品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原则上为符合传统节日习惯的用品和职工群众必需的生活品，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端午节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福利必须要有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粽子和咸鸭蛋各一份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端午福利凭提货凭证到指定门店提货或以实物送到学校的形式发放。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3.招标金额和份数：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元/份,计128份, 计6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00元。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（份数会有微小变化，以合同和实发数字为准）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二、报名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日— 2022年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上午8：00——下午5：00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报名地点：学校总务处（地址：江苏省扬州市维扬路459号，化雨楼一楼）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报名联系人：潘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手机</w:t>
      </w:r>
      <w:r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8021310276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张老师,手机18021310191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三、开标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开标时间：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开标地点：扬州市翠岗中学视频会议室（未识楼三楼东侧）。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评标小组成员：由工会委员、工会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小组代表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9人以上组成。开标时邀请学校纪检领导全程监督。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Arial"/>
          <w:b/>
          <w:color w:val="FF0000"/>
          <w:kern w:val="0"/>
          <w:sz w:val="24"/>
        </w:rPr>
      </w:pPr>
      <w:r>
        <w:rPr>
          <w:rFonts w:ascii="仿宋" w:hAnsi="仿宋" w:eastAsia="仿宋" w:cs="Arial"/>
          <w:b/>
          <w:color w:val="FF0000"/>
          <w:kern w:val="0"/>
          <w:sz w:val="24"/>
          <w:highlight w:val="yellow"/>
        </w:rPr>
        <w:t>评标方式</w:t>
      </w:r>
      <w:r>
        <w:rPr>
          <w:rFonts w:hint="eastAsia" w:ascii="仿宋" w:hAnsi="仿宋" w:eastAsia="仿宋" w:cs="Arial"/>
          <w:b/>
          <w:color w:val="FF0000"/>
          <w:kern w:val="0"/>
          <w:sz w:val="24"/>
          <w:highlight w:val="yellow"/>
        </w:rPr>
        <w:t>：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评标小组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成员将</w:t>
      </w:r>
      <w:r>
        <w:rPr>
          <w:rFonts w:ascii="仿宋" w:hAnsi="仿宋" w:eastAsia="仿宋" w:cs="Arial"/>
          <w:b/>
          <w:color w:val="FF0000"/>
          <w:kern w:val="0"/>
          <w:sz w:val="24"/>
        </w:rPr>
        <w:t>按照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各投标方是否尽量满足教职工对福利慰问品选择多样性的要求、提供的商品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质量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、优惠</w:t>
      </w:r>
      <w:r>
        <w:rPr>
          <w:rFonts w:ascii="仿宋" w:hAnsi="仿宋" w:eastAsia="仿宋" w:cs="Arial"/>
          <w:b/>
          <w:color w:val="FF0000"/>
          <w:kern w:val="0"/>
          <w:sz w:val="24"/>
        </w:rPr>
        <w:t>价格、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售后</w:t>
      </w:r>
      <w:r>
        <w:rPr>
          <w:rFonts w:ascii="仿宋" w:hAnsi="仿宋" w:eastAsia="仿宋" w:cs="Arial"/>
          <w:b/>
          <w:color w:val="FF0000"/>
          <w:kern w:val="0"/>
          <w:sz w:val="24"/>
        </w:rPr>
        <w:t>服务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、提货便利程度</w:t>
      </w:r>
      <w:r>
        <w:rPr>
          <w:rFonts w:ascii="仿宋" w:hAnsi="仿宋" w:eastAsia="仿宋" w:cs="Arial"/>
          <w:b/>
          <w:color w:val="FF0000"/>
          <w:kern w:val="0"/>
          <w:sz w:val="24"/>
        </w:rPr>
        <w:t>等因素进行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综合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评标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，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评标小组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成员每人投票，给投标方</w:t>
      </w:r>
      <w:r>
        <w:rPr>
          <w:rFonts w:hint="eastAsia" w:ascii="仿宋" w:hAnsi="仿宋" w:eastAsia="仿宋" w:cs="Arial"/>
          <w:b/>
          <w:color w:val="FF0000"/>
          <w:kern w:val="0"/>
          <w:sz w:val="24"/>
          <w:highlight w:val="yellow"/>
        </w:rPr>
        <w:t>排序打分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（排序第一名得分1</w:t>
      </w:r>
      <w:r>
        <w:rPr>
          <w:rFonts w:ascii="仿宋" w:hAnsi="仿宋" w:eastAsia="仿宋" w:cs="Arial"/>
          <w:b/>
          <w:color w:val="FF0000"/>
          <w:kern w:val="0"/>
          <w:sz w:val="24"/>
        </w:rPr>
        <w:t>0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分，第二名得分8分，第三名7分，第四名为6分，依次类推，第十名及以后名次为0分。），全体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评标小组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成员的得分相加进行排序，排序最前的为中标单位。上网公示期满后，签订合同。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仿宋" w:hAnsi="仿宋" w:eastAsia="仿宋" w:cs="Arial"/>
          <w:color w:val="1F4E79" w:themeColor="accent1" w:themeShade="80"/>
          <w:kern w:val="0"/>
          <w:sz w:val="24"/>
          <w:highlight w:val="yellow"/>
          <w:lang w:val="en-US" w:eastAsia="zh-CN"/>
        </w:rPr>
      </w:pP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投标方必须在2022年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  <w:lang w:val="en-US" w:eastAsia="zh-CN"/>
        </w:rPr>
        <w:t>5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月1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  <w:lang w:val="en-US" w:eastAsia="zh-CN"/>
        </w:rPr>
        <w:t>9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日下午5：00前,派人送材料到学校总务处,</w:t>
      </w:r>
      <w:r>
        <w:rPr>
          <w:rFonts w:ascii="仿宋" w:hAnsi="仿宋" w:eastAsia="仿宋" w:cs="Arial"/>
          <w:color w:val="1F4E79" w:themeColor="accent1" w:themeShade="80"/>
          <w:kern w:val="0"/>
          <w:sz w:val="24"/>
          <w:highlight w:val="yellow"/>
        </w:rPr>
        <w:t>每家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投标单位应在材料中充分</w:t>
      </w:r>
      <w:r>
        <w:rPr>
          <w:rFonts w:ascii="仿宋" w:hAnsi="仿宋" w:eastAsia="仿宋" w:cs="Arial"/>
          <w:color w:val="1F4E79" w:themeColor="accent1" w:themeShade="80"/>
          <w:kern w:val="0"/>
          <w:sz w:val="24"/>
          <w:highlight w:val="yellow"/>
        </w:rPr>
        <w:t>介绍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自己的服务特色和</w:t>
      </w:r>
      <w:r>
        <w:rPr>
          <w:rFonts w:ascii="仿宋" w:hAnsi="仿宋" w:eastAsia="仿宋" w:cs="Arial"/>
          <w:color w:val="1F4E79" w:themeColor="accent1" w:themeShade="80"/>
          <w:kern w:val="0"/>
          <w:sz w:val="24"/>
          <w:highlight w:val="yellow"/>
        </w:rPr>
        <w:t>优势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。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  <w:lang w:val="en-US" w:eastAsia="zh-CN"/>
        </w:rPr>
        <w:t>送材料到校人员需持48小时核酸检测阴性证明和身份证复印件方可进校。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四、投标单位必须按时提交下列材料：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预审材料：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单位简介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工商营业执照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税务登记证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联系人身份证复印件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标书：包括提供的货品、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优惠条件和承诺、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提货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服务特色、自身优势等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请在附件表格中详细说明。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3.因疫情防控需要，投标单位不到校进行现场宣介，转而拍摄相关货品、优惠条件、自身优势等的视频简介（5分钟之内），并传给报名联系人。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以上材料为复印本的需加盖投标单位公章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五、其它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投标前学校将对参与投标的商家进行资质预审，具备相关资质的商家方可进行投标。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2.所有报价均以人民币报价，包括运输费、装卸费、税金、发放等全部费用。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3.付款方式：合同签订后，在甲方收到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货品实物或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提货凭证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发放给教职工后，在没有任何质量等纠纷问题的前提下，在双方确认实发总数后的两个月内支付已执行购货合同相应金额。(考虑到某些特殊因素,结账时间双方可以相互协调。)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4.本招标项目欢迎各有愿望参加的单位投标,尤其是欢迎有类似经验的单位来投标。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5.投标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单位投标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时需缴纳投标保证金5000元，未中标单位在公示结束后全额退还，中标单位投标保证金转为中标保证金，在货物结清后全额返还。</w:t>
      </w:r>
    </w:p>
    <w:p>
      <w:pPr>
        <w:widowControl/>
        <w:shd w:val="clear" w:color="auto" w:fill="FFFFFF"/>
        <w:spacing w:line="360" w:lineRule="auto"/>
        <w:ind w:firstLine="46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333333"/>
          <w:sz w:val="23"/>
          <w:szCs w:val="23"/>
          <w:shd w:val="clear" w:color="auto" w:fill="FFFF00"/>
          <w:lang w:val="en-US" w:eastAsia="zh-CN"/>
        </w:rPr>
        <w:t>账户名称：扬州市翠岗中学工会委员会，</w:t>
      </w:r>
      <w:bookmarkStart w:id="0" w:name="_GoBack"/>
      <w:bookmarkEnd w:id="0"/>
      <w:r>
        <w:rPr>
          <w:rFonts w:hint="eastAsia" w:ascii="仿宋" w:hAnsi="仿宋" w:eastAsia="仿宋"/>
          <w:color w:val="333333"/>
          <w:sz w:val="23"/>
          <w:szCs w:val="23"/>
          <w:shd w:val="clear" w:color="auto" w:fill="FFFF00"/>
        </w:rPr>
        <w:t>汇款账户：403510100100295080，开户银行:兴业银行扬州分行营业部。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标最终解释权归翠岗中学工会委员会所有。</w:t>
      </w:r>
    </w:p>
    <w:p>
      <w:pPr>
        <w:widowControl/>
        <w:shd w:val="clear" w:color="auto" w:fill="FFFFFF"/>
        <w:spacing w:line="360" w:lineRule="auto"/>
        <w:ind w:firstLine="440" w:firstLineChars="200"/>
        <w:jc w:val="right"/>
        <w:rPr>
          <w:rFonts w:ascii="仿宋" w:hAnsi="仿宋" w:eastAsia="仿宋" w:cs="Arial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40" w:firstLineChars="200"/>
        <w:jc w:val="right"/>
        <w:rPr>
          <w:rFonts w:ascii="仿宋" w:hAnsi="仿宋" w:eastAsia="仿宋" w:cs="Arial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40" w:firstLineChars="200"/>
        <w:jc w:val="right"/>
        <w:rPr>
          <w:rFonts w:ascii="仿宋" w:hAnsi="仿宋" w:eastAsia="仿宋" w:cs="Arial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562" w:firstLineChars="200"/>
        <w:jc w:val="center"/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扬州市翠岗中学工会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委员会</w:t>
      </w:r>
    </w:p>
    <w:p>
      <w:pPr>
        <w:widowControl/>
        <w:shd w:val="clear" w:color="auto" w:fill="FFFFFF"/>
        <w:wordWrap w:val="0"/>
        <w:spacing w:line="360" w:lineRule="auto"/>
        <w:ind w:firstLine="5060" w:firstLineChars="1800"/>
        <w:jc w:val="both"/>
        <w:rPr>
          <w:rFonts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" w:hAnsi="仿宋" w:eastAsia="仿宋" w:cs="宋体"/>
          <w:color w:val="000000" w:themeColor="text1"/>
          <w:kern w:val="36"/>
          <w:sz w:val="28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567" w:right="1134" w:bottom="567" w:left="1134" w:header="851" w:footer="992" w:gutter="0"/>
          <w:cols w:space="0" w:num="1"/>
          <w:docGrid w:type="lines" w:linePitch="312" w:charSpace="0"/>
        </w:sectPr>
      </w:pPr>
    </w:p>
    <w:p>
      <w:pPr>
        <w:widowControl/>
        <w:spacing w:line="378" w:lineRule="atLeas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ind w:firstLine="1280" w:firstLineChars="400"/>
        <w:jc w:val="center"/>
        <w:rPr>
          <w:rFonts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扬州市翠岗中学202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端午节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教职工福利物品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提货凭证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投标信息表</w:t>
      </w:r>
    </w:p>
    <w:p>
      <w:pPr>
        <w:ind w:firstLine="964" w:firstLineChars="400"/>
        <w:jc w:val="center"/>
        <w:rPr>
          <w:rFonts w:ascii="仿宋" w:hAnsi="仿宋" w:eastAsia="仿宋" w:cs="Arial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00元/份,计128份,计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64000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元</w:t>
      </w:r>
    </w:p>
    <w:p>
      <w:pPr>
        <w:ind w:firstLine="1446" w:firstLineChars="400"/>
        <w:jc w:val="left"/>
        <w:rPr>
          <w:rFonts w:ascii="仿宋" w:hAnsi="仿宋" w:eastAsia="仿宋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投标单位:</w:t>
      </w:r>
    </w:p>
    <w:tbl>
      <w:tblPr>
        <w:tblStyle w:val="3"/>
        <w:tblW w:w="11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56"/>
        <w:gridCol w:w="1729"/>
        <w:gridCol w:w="3544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  <w:jc w:val="center"/>
        </w:trPr>
        <w:tc>
          <w:tcPr>
            <w:tcW w:w="3369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端午节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福利物品供货方案</w:t>
            </w:r>
          </w:p>
        </w:tc>
        <w:tc>
          <w:tcPr>
            <w:tcW w:w="8409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36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提货方式说明（时限、地点等）</w:t>
            </w:r>
          </w:p>
        </w:tc>
        <w:tc>
          <w:tcPr>
            <w:tcW w:w="8409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36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投标方的特色、优势简介</w:t>
            </w:r>
          </w:p>
        </w:tc>
        <w:tc>
          <w:tcPr>
            <w:tcW w:w="8409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7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套餐设计：为了满足教职工对福利勿品选择多样性的要求，投标方可设计1个套餐和调换方案。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套餐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套餐内货品调换方案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商品(及规格)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优惠价格</w:t>
            </w:r>
          </w:p>
        </w:tc>
        <w:tc>
          <w:tcPr>
            <w:tcW w:w="3136" w:type="dxa"/>
            <w:vMerge w:val="restart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零售总价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__________元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让利优惠折扣比例(百分比)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投标固定价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00元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备注：1.提货方式：采取指定套餐指定门店凭提货凭证领取或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实物送到学校的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方式。</w:t>
      </w:r>
    </w:p>
    <w:p>
      <w:pPr>
        <w:ind w:firstLine="720" w:firstLineChars="3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2.物品原则上为符合传统节日习惯的用品和职工群众必需的生活品。</w:t>
      </w:r>
    </w:p>
    <w:p>
      <w:pPr>
        <w:ind w:firstLine="720" w:firstLineChars="300"/>
        <w:rPr>
          <w:rFonts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（请投标单位打印此页</w:t>
      </w:r>
      <w:r>
        <w:rPr>
          <w:rFonts w:hint="eastAsia" w:ascii="仿宋" w:hAnsi="仿宋" w:eastAsia="仿宋" w:cs="宋体"/>
          <w:b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投标信息表</w:t>
      </w:r>
      <w:r>
        <w:rPr>
          <w:rFonts w:hint="eastAsia"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一式</w:t>
      </w:r>
      <w:r>
        <w:rPr>
          <w:rFonts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1份，供评标小组成员使用）</w:t>
      </w:r>
    </w:p>
    <w:p>
      <w:pPr>
        <w:ind w:firstLine="630" w:firstLineChars="300"/>
        <w:rPr>
          <w:rFonts w:ascii="仿宋" w:hAnsi="仿宋" w:eastAsia="仿宋" w:cs="宋体"/>
          <w:color w:val="000000" w:themeColor="text1"/>
          <w:kern w:val="36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ascii="仿宋" w:hAnsi="仿宋" w:eastAsia="仿宋" w:cs="宋体"/>
          <w:color w:val="000000" w:themeColor="text1"/>
          <w:kern w:val="36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630" w:firstLineChars="300"/>
        <w:rPr>
          <w:rFonts w:ascii="仿宋" w:hAnsi="仿宋" w:eastAsia="仿宋" w:cs="宋体"/>
          <w:color w:val="000000" w:themeColor="text1"/>
          <w:kern w:val="36"/>
          <w:szCs w:val="21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134" w:right="1134" w:bottom="567" w:left="1134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NTI3MTNhMjg4M2M3OTNkZDY0ODg0MjVmNTMxNGEifQ=="/>
  </w:docVars>
  <w:rsids>
    <w:rsidRoot w:val="6A565EFE"/>
    <w:rsid w:val="01A16EA4"/>
    <w:rsid w:val="0C20326C"/>
    <w:rsid w:val="1A2721EF"/>
    <w:rsid w:val="24D36D1B"/>
    <w:rsid w:val="31C553A8"/>
    <w:rsid w:val="37EF05D5"/>
    <w:rsid w:val="3C253CCE"/>
    <w:rsid w:val="3E9B54AA"/>
    <w:rsid w:val="439A05B9"/>
    <w:rsid w:val="48BB6113"/>
    <w:rsid w:val="4EEF0F33"/>
    <w:rsid w:val="50E55496"/>
    <w:rsid w:val="54643DC1"/>
    <w:rsid w:val="6A565EFE"/>
    <w:rsid w:val="6BC522E0"/>
    <w:rsid w:val="6E5111A4"/>
    <w:rsid w:val="6E832EBF"/>
    <w:rsid w:val="7EB4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1510</Words>
  <Characters>1640</Characters>
  <Lines>0</Lines>
  <Paragraphs>0</Paragraphs>
  <TotalTime>40</TotalTime>
  <ScaleCrop>false</ScaleCrop>
  <LinksUpToDate>false</LinksUpToDate>
  <CharactersWithSpaces>1659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2022-05-06T00:41:00Z</dcterms:created>
  <dc:creator>33快跑</dc:creator>
  <cp:lastModifiedBy>33快跑</cp:lastModifiedBy>
  <dcterms:modified xsi:type="dcterms:W3CDTF">2022-05-18T02:00:06Z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C2FA389A087F4EEF999A6D2003AC1776</vt:lpwstr>
  </property>
</Properties>
</file>